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48" w:rsidRPr="00E83F15" w:rsidRDefault="005E4648" w:rsidP="005E464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bookmarkStart w:id="0" w:name="RANGE!A1:K123"/>
      <w:r w:rsidRPr="00E83F15">
        <w:rPr>
          <w:rFonts w:eastAsia="Times New Roman"/>
          <w:sz w:val="24"/>
          <w:szCs w:val="24"/>
          <w:lang w:eastAsia="ru-RU"/>
        </w:rPr>
        <w:t>"Утверждаю"</w:t>
      </w:r>
      <w:bookmarkEnd w:id="0"/>
    </w:p>
    <w:p w:rsidR="005E4648" w:rsidRPr="00E83F15" w:rsidRDefault="005E4648" w:rsidP="005E464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83F15">
        <w:rPr>
          <w:rFonts w:eastAsia="Times New Roman"/>
          <w:sz w:val="24"/>
          <w:szCs w:val="24"/>
          <w:lang w:eastAsia="ru-RU"/>
        </w:rPr>
        <w:t>Проректор по учебно-воспитательной работе</w:t>
      </w:r>
    </w:p>
    <w:p w:rsidR="005E4648" w:rsidRPr="00E83F15" w:rsidRDefault="005E4648" w:rsidP="005E464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83F15">
        <w:rPr>
          <w:rFonts w:eastAsia="Times New Roman"/>
          <w:sz w:val="24"/>
          <w:szCs w:val="24"/>
          <w:lang w:eastAsia="ru-RU"/>
        </w:rPr>
        <w:t xml:space="preserve">____________________ </w:t>
      </w:r>
      <w:proofErr w:type="spellStart"/>
      <w:r w:rsidRPr="00E83F15">
        <w:rPr>
          <w:rFonts w:eastAsia="Times New Roman"/>
          <w:sz w:val="24"/>
          <w:szCs w:val="24"/>
          <w:lang w:eastAsia="ru-RU"/>
        </w:rPr>
        <w:t>Н.Е</w:t>
      </w:r>
      <w:proofErr w:type="spellEnd"/>
      <w:r w:rsidRPr="00E83F15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E83F15">
        <w:rPr>
          <w:rFonts w:eastAsia="Times New Roman"/>
          <w:sz w:val="24"/>
          <w:szCs w:val="24"/>
          <w:lang w:eastAsia="ru-RU"/>
        </w:rPr>
        <w:t>Сердитова</w:t>
      </w:r>
      <w:proofErr w:type="spellEnd"/>
    </w:p>
    <w:p w:rsidR="005E4648" w:rsidRPr="00E83F15" w:rsidRDefault="005E4648" w:rsidP="005E4648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83F15">
        <w:rPr>
          <w:rFonts w:eastAsia="Times New Roman"/>
          <w:sz w:val="24"/>
          <w:szCs w:val="24"/>
          <w:lang w:eastAsia="ru-RU"/>
        </w:rPr>
        <w:t>"_____"___________________ 2020 г.</w:t>
      </w:r>
    </w:p>
    <w:p w:rsidR="00CC009D" w:rsidRDefault="00CC009D" w:rsidP="005E464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E4648" w:rsidRPr="00E83F15" w:rsidRDefault="005E4648" w:rsidP="005E464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83F15">
        <w:rPr>
          <w:rFonts w:eastAsia="Times New Roman"/>
          <w:b/>
          <w:bCs/>
          <w:sz w:val="24"/>
          <w:szCs w:val="24"/>
          <w:lang w:eastAsia="ru-RU"/>
        </w:rPr>
        <w:t>РАСПИСАНИЕ ЗАНЯТИЙ</w:t>
      </w:r>
    </w:p>
    <w:p w:rsidR="005E4648" w:rsidRPr="00E83F15" w:rsidRDefault="005E4648" w:rsidP="005E464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83F15">
        <w:rPr>
          <w:rFonts w:eastAsia="Times New Roman"/>
          <w:b/>
          <w:bCs/>
          <w:sz w:val="24"/>
          <w:szCs w:val="24"/>
          <w:lang w:eastAsia="ru-RU"/>
        </w:rPr>
        <w:t>ФИЛОЛОГИЧЕСКОГО ФАКУЛЬТЕТА</w:t>
      </w:r>
    </w:p>
    <w:p w:rsidR="005E4648" w:rsidRPr="00E83F15" w:rsidRDefault="005E4648" w:rsidP="005E464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83F15">
        <w:rPr>
          <w:rFonts w:eastAsia="Times New Roman"/>
          <w:b/>
          <w:bCs/>
          <w:sz w:val="24"/>
          <w:szCs w:val="24"/>
          <w:lang w:eastAsia="ru-RU"/>
        </w:rPr>
        <w:t>НА 1 СЕМЕСТР 2020-2021 УЧЕБНОГО ГОДА</w:t>
      </w:r>
    </w:p>
    <w:p w:rsidR="005E4648" w:rsidRPr="00E83F15" w:rsidRDefault="005E4648" w:rsidP="005E464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83F15">
        <w:rPr>
          <w:rFonts w:eastAsia="Times New Roman"/>
          <w:b/>
          <w:bCs/>
          <w:sz w:val="24"/>
          <w:szCs w:val="24"/>
          <w:lang w:eastAsia="ru-RU"/>
        </w:rPr>
        <w:t>НАПРАВЛЕНИЕ 41.04.05 "МЕЖДУНАРОДНЫЕ ОТНОШЕНИЯ"</w:t>
      </w:r>
    </w:p>
    <w:p w:rsidR="005E4648" w:rsidRPr="00E83F15" w:rsidRDefault="005E4648" w:rsidP="005E464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83F15">
        <w:rPr>
          <w:rFonts w:eastAsia="Times New Roman"/>
          <w:b/>
          <w:bCs/>
          <w:sz w:val="24"/>
          <w:szCs w:val="24"/>
          <w:lang w:eastAsia="ru-RU"/>
        </w:rPr>
        <w:t>(программа «Международные гуманитарные связи»)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9"/>
        <w:gridCol w:w="1547"/>
        <w:gridCol w:w="3939"/>
        <w:gridCol w:w="3939"/>
      </w:tblGrid>
      <w:tr w:rsidR="007062A4" w:rsidRPr="00E83F15" w:rsidTr="00EB51C1">
        <w:tc>
          <w:tcPr>
            <w:tcW w:w="377" w:type="pct"/>
          </w:tcPr>
          <w:p w:rsidR="007062A4" w:rsidRPr="00E83F15" w:rsidRDefault="007062A4" w:rsidP="005E464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7062A4" w:rsidRPr="00E83F15" w:rsidRDefault="007062A4" w:rsidP="005E464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</w:tcPr>
          <w:p w:rsidR="007062A4" w:rsidRPr="00E83F15" w:rsidRDefault="007062A4" w:rsidP="005E464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16М</w:t>
            </w:r>
          </w:p>
        </w:tc>
        <w:tc>
          <w:tcPr>
            <w:tcW w:w="1933" w:type="pct"/>
          </w:tcPr>
          <w:p w:rsidR="007062A4" w:rsidRPr="00E83F15" w:rsidRDefault="007062A4" w:rsidP="005E4648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26М</w:t>
            </w:r>
          </w:p>
        </w:tc>
      </w:tr>
      <w:tr w:rsidR="00411EF4" w:rsidRPr="00E83F15" w:rsidTr="00EB51C1">
        <w:trPr>
          <w:cantSplit/>
          <w:trHeight w:val="1134"/>
        </w:trPr>
        <w:tc>
          <w:tcPr>
            <w:tcW w:w="377" w:type="pct"/>
            <w:textDirection w:val="btLr"/>
          </w:tcPr>
          <w:p w:rsidR="00411EF4" w:rsidRPr="00E83F15" w:rsidRDefault="00411EF4" w:rsidP="00411EF4">
            <w:pPr>
              <w:ind w:left="113"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9" w:type="pct"/>
          </w:tcPr>
          <w:p w:rsidR="00411EF4" w:rsidRPr="00E83F15" w:rsidRDefault="00411EF4" w:rsidP="00411EF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17.40-19.15</w:t>
            </w:r>
          </w:p>
        </w:tc>
        <w:tc>
          <w:tcPr>
            <w:tcW w:w="1932" w:type="pct"/>
          </w:tcPr>
          <w:p w:rsidR="00411EF4" w:rsidRPr="00E83F15" w:rsidRDefault="002A6D72" w:rsidP="00411EF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Методическое обеспечение преподавания международных отношений </w:t>
            </w:r>
            <w:proofErr w:type="gram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( +</w:t>
            </w:r>
            <w:proofErr w:type="gram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л., - пр.)</w:t>
            </w:r>
          </w:p>
          <w:p w:rsidR="002A6D72" w:rsidRPr="00E83F15" w:rsidRDefault="002A6D72" w:rsidP="00411EF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Васильева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Е.Н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2A6D72" w:rsidRPr="00E83F15" w:rsidRDefault="002A6D72" w:rsidP="00411EF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Корп. 2, ауд. </w:t>
            </w:r>
          </w:p>
        </w:tc>
        <w:tc>
          <w:tcPr>
            <w:tcW w:w="1933" w:type="pct"/>
          </w:tcPr>
          <w:p w:rsidR="00411EF4" w:rsidRPr="00E83F15" w:rsidRDefault="00411EF4" w:rsidP="00411EF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Технологии профессионально-личностного развития (- л., + пр.)</w:t>
            </w:r>
          </w:p>
          <w:p w:rsidR="00411EF4" w:rsidRPr="00E83F15" w:rsidRDefault="00411EF4" w:rsidP="00411EF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Становова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Л.А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411EF4" w:rsidRPr="00E83F15" w:rsidRDefault="00411EF4" w:rsidP="00411EF4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Корп. 2, ауд. </w:t>
            </w:r>
          </w:p>
        </w:tc>
      </w:tr>
      <w:tr w:rsidR="00ED421D" w:rsidRPr="00E83F15" w:rsidTr="00EB51C1">
        <w:trPr>
          <w:cantSplit/>
          <w:trHeight w:val="1134"/>
        </w:trPr>
        <w:tc>
          <w:tcPr>
            <w:tcW w:w="377" w:type="pct"/>
            <w:textDirection w:val="btLr"/>
          </w:tcPr>
          <w:p w:rsidR="00ED421D" w:rsidRPr="00E83F15" w:rsidRDefault="00ED421D" w:rsidP="00ED421D">
            <w:pPr>
              <w:ind w:left="113"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9" w:type="pct"/>
          </w:tcPr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17.40-19.15</w:t>
            </w:r>
          </w:p>
        </w:tc>
        <w:tc>
          <w:tcPr>
            <w:tcW w:w="1932" w:type="pct"/>
          </w:tcPr>
          <w:p w:rsidR="002A6D72" w:rsidRPr="00E83F15" w:rsidRDefault="002A6D72" w:rsidP="002A6D72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Стратегии деятельности преподавателя вуза (пр.)</w:t>
            </w:r>
          </w:p>
          <w:p w:rsidR="002A6D72" w:rsidRPr="00E83F15" w:rsidRDefault="002A6D72" w:rsidP="002A6D72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Проф. Лельчицкий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И.Д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2A6D72" w:rsidRPr="00E83F15" w:rsidRDefault="002A6D72" w:rsidP="002A6D72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 ауд.</w:t>
            </w:r>
          </w:p>
        </w:tc>
        <w:tc>
          <w:tcPr>
            <w:tcW w:w="1933" w:type="pct"/>
          </w:tcPr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Иностранный язык в сфере профессиональной коммуникации 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Соловьева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И.В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 ауд.</w:t>
            </w:r>
          </w:p>
        </w:tc>
      </w:tr>
      <w:tr w:rsidR="00ED421D" w:rsidRPr="00E83F15" w:rsidTr="00EB51C1">
        <w:trPr>
          <w:cantSplit/>
          <w:trHeight w:val="1134"/>
        </w:trPr>
        <w:tc>
          <w:tcPr>
            <w:tcW w:w="377" w:type="pct"/>
            <w:textDirection w:val="btLr"/>
          </w:tcPr>
          <w:p w:rsidR="00ED421D" w:rsidRPr="00E83F15" w:rsidRDefault="00ED421D" w:rsidP="00ED421D">
            <w:pPr>
              <w:ind w:left="113"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9" w:type="pct"/>
          </w:tcPr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17.40-19.15</w:t>
            </w:r>
          </w:p>
        </w:tc>
        <w:tc>
          <w:tcPr>
            <w:tcW w:w="1932" w:type="pct"/>
          </w:tcPr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Методология научно-проектной деятельности (- л., + пр.)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проф. Губман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Б.Л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 ауд.</w:t>
            </w:r>
          </w:p>
        </w:tc>
        <w:tc>
          <w:tcPr>
            <w:tcW w:w="1933" w:type="pct"/>
          </w:tcPr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Иностранный язык в сфере профессиональной коммуникации 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Соловьева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И.В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 ауд.</w:t>
            </w:r>
          </w:p>
        </w:tc>
      </w:tr>
      <w:tr w:rsidR="00ED421D" w:rsidRPr="00E83F15" w:rsidTr="00EB51C1">
        <w:trPr>
          <w:cantSplit/>
          <w:trHeight w:val="1134"/>
        </w:trPr>
        <w:tc>
          <w:tcPr>
            <w:tcW w:w="377" w:type="pct"/>
            <w:textDirection w:val="btLr"/>
          </w:tcPr>
          <w:p w:rsidR="00ED421D" w:rsidRPr="00E83F15" w:rsidRDefault="00ED421D" w:rsidP="00ED421D">
            <w:pPr>
              <w:ind w:left="113"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9" w:type="pct"/>
          </w:tcPr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17.40-19.15</w:t>
            </w:r>
          </w:p>
        </w:tc>
        <w:tc>
          <w:tcPr>
            <w:tcW w:w="1932" w:type="pct"/>
          </w:tcPr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Иностранный язык в сфере профессиональной коммуникации 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Соловьева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И.В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 ауд.</w:t>
            </w:r>
          </w:p>
        </w:tc>
        <w:tc>
          <w:tcPr>
            <w:tcW w:w="1933" w:type="pct"/>
          </w:tcPr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Европейская интеграция в сфере образования (- л., + пр.)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Лучинина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Н.А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D421D" w:rsidRPr="00E83F15" w:rsidRDefault="00ED421D" w:rsidP="00ED421D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 ауд.</w:t>
            </w:r>
          </w:p>
        </w:tc>
      </w:tr>
      <w:tr w:rsidR="00EB51C1" w:rsidRPr="00E83F15" w:rsidTr="00312B0D">
        <w:trPr>
          <w:cantSplit/>
          <w:trHeight w:val="70"/>
        </w:trPr>
        <w:tc>
          <w:tcPr>
            <w:tcW w:w="377" w:type="pct"/>
            <w:vMerge w:val="restart"/>
            <w:textDirection w:val="btLr"/>
          </w:tcPr>
          <w:p w:rsidR="00EB51C1" w:rsidRPr="00E83F15" w:rsidRDefault="00EB51C1" w:rsidP="00EB51C1">
            <w:pPr>
              <w:ind w:left="113"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9" w:type="pct"/>
          </w:tcPr>
          <w:p w:rsidR="00EB51C1" w:rsidRPr="00EB51C1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15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.50-17.25</w:t>
            </w:r>
          </w:p>
        </w:tc>
        <w:tc>
          <w:tcPr>
            <w:tcW w:w="1932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Глобальная безопасность (+л., -пр.)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Кратович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П.В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Корп. 2, ауд. </w:t>
            </w:r>
            <w:bookmarkStart w:id="1" w:name="_GoBack"/>
            <w:bookmarkEnd w:id="1"/>
          </w:p>
        </w:tc>
        <w:tc>
          <w:tcPr>
            <w:tcW w:w="1933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B51C1" w:rsidRPr="00E83F15" w:rsidTr="00EB51C1">
        <w:trPr>
          <w:cantSplit/>
          <w:trHeight w:val="1134"/>
        </w:trPr>
        <w:tc>
          <w:tcPr>
            <w:tcW w:w="377" w:type="pct"/>
            <w:vMerge/>
            <w:textDirection w:val="btLr"/>
          </w:tcPr>
          <w:p w:rsidR="00EB51C1" w:rsidRPr="00E83F15" w:rsidRDefault="00EB51C1" w:rsidP="00EB51C1">
            <w:pPr>
              <w:ind w:left="113"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17.40-19.15</w:t>
            </w:r>
          </w:p>
        </w:tc>
        <w:tc>
          <w:tcPr>
            <w:tcW w:w="1932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Международное гуманитарное сотрудничество (-л., +пр.)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Монахов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И.А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Корп. 2, ауд. </w:t>
            </w:r>
          </w:p>
        </w:tc>
        <w:tc>
          <w:tcPr>
            <w:tcW w:w="1933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Анализ международных ситуаций (- л., + пр.)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Васильева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Е.Н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 ауд.</w:t>
            </w:r>
          </w:p>
        </w:tc>
      </w:tr>
      <w:tr w:rsidR="00EB51C1" w:rsidRPr="00E83F15" w:rsidTr="00EB51C1">
        <w:trPr>
          <w:trHeight w:val="1104"/>
        </w:trPr>
        <w:tc>
          <w:tcPr>
            <w:tcW w:w="377" w:type="pct"/>
            <w:vMerge w:val="restart"/>
            <w:textDirection w:val="btLr"/>
          </w:tcPr>
          <w:p w:rsidR="00EB51C1" w:rsidRPr="00E83F15" w:rsidRDefault="00EB51C1" w:rsidP="00EB51C1">
            <w:pPr>
              <w:ind w:left="113"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759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10.15-11.50</w:t>
            </w:r>
          </w:p>
        </w:tc>
        <w:tc>
          <w:tcPr>
            <w:tcW w:w="1932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Гуманитарные аспекты международных отношений 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Проф. Малышева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Е.В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Корп. 2, ауд. </w:t>
            </w:r>
          </w:p>
        </w:tc>
        <w:tc>
          <w:tcPr>
            <w:tcW w:w="1933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B51C1" w:rsidRPr="00E83F15" w:rsidTr="00EB51C1">
        <w:tc>
          <w:tcPr>
            <w:tcW w:w="377" w:type="pct"/>
            <w:vMerge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 w:val="restar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12.10-13.45</w:t>
            </w:r>
          </w:p>
        </w:tc>
        <w:tc>
          <w:tcPr>
            <w:tcW w:w="1932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+ Региональные подсистемы международных отношений в 21 веке (л.)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Проф. Миловидов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В.А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 ауд.</w:t>
            </w:r>
          </w:p>
        </w:tc>
        <w:tc>
          <w:tcPr>
            <w:tcW w:w="1933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Дипломатический протокол (-л., + пр.)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Короткова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Л.А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Корп. 2,ауд.</w:t>
            </w:r>
          </w:p>
        </w:tc>
      </w:tr>
      <w:tr w:rsidR="00EB51C1" w:rsidRPr="00E83F15" w:rsidTr="00EB51C1">
        <w:trPr>
          <w:trHeight w:val="1104"/>
        </w:trPr>
        <w:tc>
          <w:tcPr>
            <w:tcW w:w="377" w:type="pct"/>
            <w:vMerge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Мегатренды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глобальные проблемы (пр.)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Доц. Цынарёва </w:t>
            </w:r>
            <w:proofErr w:type="spellStart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Н.А</w:t>
            </w:r>
            <w:proofErr w:type="spellEnd"/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83F1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Корп. 2, ауд. </w:t>
            </w:r>
          </w:p>
        </w:tc>
        <w:tc>
          <w:tcPr>
            <w:tcW w:w="1933" w:type="pct"/>
          </w:tcPr>
          <w:p w:rsidR="00EB51C1" w:rsidRPr="00E83F15" w:rsidRDefault="00EB51C1" w:rsidP="00EB51C1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0C80" w:rsidRDefault="00CC0C80">
      <w:pPr>
        <w:rPr>
          <w:sz w:val="24"/>
          <w:szCs w:val="24"/>
        </w:rPr>
      </w:pPr>
    </w:p>
    <w:p w:rsidR="00EB51C1" w:rsidRPr="00E83F15" w:rsidRDefault="00EB51C1">
      <w:pPr>
        <w:rPr>
          <w:sz w:val="24"/>
          <w:szCs w:val="24"/>
        </w:rPr>
      </w:pPr>
      <w:r>
        <w:rPr>
          <w:sz w:val="24"/>
          <w:szCs w:val="24"/>
        </w:rPr>
        <w:tab/>
        <w:t>Декан филологического факультета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sz w:val="24"/>
          <w:szCs w:val="24"/>
        </w:rPr>
        <w:t>М.Л</w:t>
      </w:r>
      <w:proofErr w:type="spellEnd"/>
      <w:r>
        <w:rPr>
          <w:sz w:val="24"/>
          <w:szCs w:val="24"/>
        </w:rPr>
        <w:t>. Логунов</w:t>
      </w:r>
    </w:p>
    <w:sectPr w:rsidR="00EB51C1" w:rsidRPr="00E83F15" w:rsidSect="00EB51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48"/>
    <w:rsid w:val="002A6D72"/>
    <w:rsid w:val="00312B0D"/>
    <w:rsid w:val="003637E5"/>
    <w:rsid w:val="00411EF4"/>
    <w:rsid w:val="0047191B"/>
    <w:rsid w:val="005E4648"/>
    <w:rsid w:val="006E3ACF"/>
    <w:rsid w:val="007062A4"/>
    <w:rsid w:val="00762609"/>
    <w:rsid w:val="00CC009D"/>
    <w:rsid w:val="00CC0C80"/>
    <w:rsid w:val="00E83F15"/>
    <w:rsid w:val="00EB51C1"/>
    <w:rsid w:val="00ED421D"/>
    <w:rsid w:val="00EE512C"/>
    <w:rsid w:val="00F7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7F7D-0DAF-4763-A6DD-2ACE2727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Янович Светлана Геннадьевна</cp:lastModifiedBy>
  <cp:revision>10</cp:revision>
  <dcterms:created xsi:type="dcterms:W3CDTF">2020-08-20T09:03:00Z</dcterms:created>
  <dcterms:modified xsi:type="dcterms:W3CDTF">2020-08-27T05:35:00Z</dcterms:modified>
</cp:coreProperties>
</file>